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77777777"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FULL COUNCIL MEETING  </w:t>
      </w:r>
    </w:p>
    <w:p w14:paraId="1570918A" w14:textId="178D6853" w:rsidR="00560CAE" w:rsidRDefault="00560CAE" w:rsidP="00560CAE">
      <w:pPr>
        <w:spacing w:after="153"/>
        <w:ind w:left="10" w:right="55" w:hanging="10"/>
        <w:jc w:val="center"/>
      </w:pPr>
      <w:r>
        <w:rPr>
          <w:noProof/>
        </w:rPr>
        <mc:AlternateContent>
          <mc:Choice Requires="wpg">
            <w:drawing>
              <wp:anchor distT="0" distB="0" distL="114300" distR="114300" simplePos="0" relativeHeight="251659264"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C2CD2" id="Group 1" o:spid="_x0000_s1026" style="position:absolute;margin-left:1in;margin-top:769.05pt;width:451.4pt;height:5.75pt;z-index:251659264;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 xml:space="preserve">TO BE HELD AT ST ENDELLION HALL  </w:t>
      </w:r>
    </w:p>
    <w:p w14:paraId="1A8C198D" w14:textId="4106A098" w:rsidR="00560CAE" w:rsidRDefault="00560CAE" w:rsidP="00560CAE">
      <w:pPr>
        <w:spacing w:after="55"/>
        <w:ind w:left="10" w:right="53" w:hanging="10"/>
        <w:jc w:val="center"/>
      </w:pPr>
      <w:r>
        <w:rPr>
          <w:rFonts w:ascii="Century Gothic" w:eastAsia="Century Gothic" w:hAnsi="Century Gothic" w:cs="Century Gothic"/>
          <w:b/>
          <w:sz w:val="24"/>
        </w:rPr>
        <w:t>ON MONDAY 1</w:t>
      </w:r>
      <w:r w:rsidR="00F44A03">
        <w:rPr>
          <w:rFonts w:ascii="Century Gothic" w:eastAsia="Century Gothic" w:hAnsi="Century Gothic" w:cs="Century Gothic"/>
          <w:b/>
          <w:sz w:val="24"/>
        </w:rPr>
        <w:t>1</w:t>
      </w:r>
      <w:r w:rsidRPr="003F1A07">
        <w:rPr>
          <w:rFonts w:ascii="Century Gothic" w:eastAsia="Century Gothic" w:hAnsi="Century Gothic" w:cs="Century Gothic"/>
          <w:b/>
          <w:sz w:val="24"/>
          <w:vertAlign w:val="superscript"/>
        </w:rPr>
        <w:t>th</w:t>
      </w:r>
      <w:r>
        <w:rPr>
          <w:rFonts w:ascii="Century Gothic" w:eastAsia="Century Gothic" w:hAnsi="Century Gothic" w:cs="Century Gothic"/>
          <w:b/>
          <w:sz w:val="24"/>
        </w:rPr>
        <w:t xml:space="preserve"> </w:t>
      </w:r>
      <w:r w:rsidR="00F44A03">
        <w:rPr>
          <w:rFonts w:ascii="Century Gothic" w:eastAsia="Century Gothic" w:hAnsi="Century Gothic" w:cs="Century Gothic"/>
          <w:b/>
          <w:sz w:val="24"/>
        </w:rPr>
        <w:t>SEPTEMBER</w:t>
      </w:r>
      <w:r>
        <w:rPr>
          <w:rFonts w:ascii="Century Gothic" w:eastAsia="Century Gothic" w:hAnsi="Century Gothic" w:cs="Century Gothic"/>
          <w:b/>
          <w:sz w:val="24"/>
        </w:rPr>
        <w:t xml:space="preserve"> 2023 AT 7pm  </w:t>
      </w:r>
    </w:p>
    <w:p w14:paraId="0BBCF577" w14:textId="77777777" w:rsidR="00560CAE" w:rsidRDefault="00560CAE" w:rsidP="00560CAE">
      <w:pPr>
        <w:spacing w:after="114"/>
        <w:ind w:left="7" w:hanging="10"/>
      </w:pPr>
      <w:r>
        <w:rPr>
          <w:sz w:val="20"/>
        </w:rPr>
        <w:t xml:space="preserve">Members of the public who wish to make representations on any of the items listed below are asked to </w:t>
      </w:r>
      <w:proofErr w:type="gramStart"/>
      <w:r>
        <w:rPr>
          <w:sz w:val="20"/>
        </w:rPr>
        <w:t>contact</w:t>
      </w:r>
      <w:proofErr w:type="gramEnd"/>
      <w:r>
        <w:rPr>
          <w:sz w:val="20"/>
        </w:rPr>
        <w:t xml:space="preserve"> </w:t>
      </w:r>
    </w:p>
    <w:p w14:paraId="6B219565" w14:textId="4E54603C" w:rsidR="00560CAE" w:rsidRDefault="00560CAE" w:rsidP="00560CAE">
      <w:pPr>
        <w:spacing w:after="0"/>
        <w:ind w:right="55"/>
        <w:jc w:val="center"/>
      </w:pPr>
      <w:r>
        <w:rPr>
          <w:sz w:val="20"/>
        </w:rPr>
        <w:t xml:space="preserve">the Clerk by emailing </w:t>
      </w:r>
      <w:proofErr w:type="gramStart"/>
      <w:r>
        <w:rPr>
          <w:color w:val="0000FF"/>
          <w:sz w:val="20"/>
          <w:u w:val="single" w:color="0000FF"/>
        </w:rPr>
        <w:t>stendellionpc@gmail.com</w:t>
      </w:r>
      <w:r>
        <w:rPr>
          <w:color w:val="FF0000"/>
          <w:sz w:val="20"/>
        </w:rPr>
        <w:t xml:space="preserve">  </w:t>
      </w:r>
      <w:r>
        <w:rPr>
          <w:sz w:val="20"/>
        </w:rPr>
        <w:t>by</w:t>
      </w:r>
      <w:proofErr w:type="gramEnd"/>
      <w:r>
        <w:rPr>
          <w:sz w:val="20"/>
        </w:rPr>
        <w:t xml:space="preserve"> noon on Mond</w:t>
      </w:r>
      <w:r w:rsidR="00F44A03">
        <w:rPr>
          <w:sz w:val="20"/>
        </w:rPr>
        <w:t>ay 11</w:t>
      </w:r>
      <w:r w:rsidR="00F44A03" w:rsidRPr="00F44A03">
        <w:rPr>
          <w:sz w:val="20"/>
          <w:vertAlign w:val="superscript"/>
        </w:rPr>
        <w:t>th</w:t>
      </w:r>
      <w:r w:rsidR="00F44A03">
        <w:rPr>
          <w:sz w:val="20"/>
        </w:rPr>
        <w:t xml:space="preserve"> September</w:t>
      </w:r>
      <w:r w:rsidR="004427C7">
        <w:rPr>
          <w:sz w:val="20"/>
        </w:rPr>
        <w:t xml:space="preserve"> </w:t>
      </w:r>
      <w:r>
        <w:rPr>
          <w:sz w:val="20"/>
        </w:rPr>
        <w:t>2023</w:t>
      </w:r>
      <w:r>
        <w:rPr>
          <w:color w:val="FF0000"/>
          <w:sz w:val="20"/>
        </w:rPr>
        <w:t xml:space="preserve"> </w:t>
      </w:r>
    </w:p>
    <w:p w14:paraId="0F043340" w14:textId="77777777" w:rsidR="007D3A62" w:rsidRDefault="007D3A62"/>
    <w:tbl>
      <w:tblPr>
        <w:tblStyle w:val="TableGrid"/>
        <w:tblW w:w="0" w:type="auto"/>
        <w:tblLook w:val="04A0" w:firstRow="1" w:lastRow="0" w:firstColumn="1" w:lastColumn="0" w:noHBand="0" w:noVBand="1"/>
      </w:tblPr>
      <w:tblGrid>
        <w:gridCol w:w="1413"/>
        <w:gridCol w:w="5812"/>
        <w:gridCol w:w="1791"/>
      </w:tblGrid>
      <w:tr w:rsidR="00560CAE" w14:paraId="755FC091" w14:textId="77777777" w:rsidTr="00560CAE">
        <w:tc>
          <w:tcPr>
            <w:tcW w:w="1413" w:type="dxa"/>
          </w:tcPr>
          <w:p w14:paraId="70AFD3C8" w14:textId="5D1E517D" w:rsidR="00560CAE" w:rsidRPr="00560CAE" w:rsidRDefault="00560CAE" w:rsidP="00560CAE">
            <w:pPr>
              <w:jc w:val="center"/>
              <w:rPr>
                <w:b/>
                <w:bCs/>
              </w:rPr>
            </w:pPr>
            <w:r w:rsidRPr="00560CAE">
              <w:rPr>
                <w:b/>
                <w:bCs/>
              </w:rPr>
              <w:t>Minute</w:t>
            </w:r>
          </w:p>
        </w:tc>
        <w:tc>
          <w:tcPr>
            <w:tcW w:w="5812" w:type="dxa"/>
          </w:tcPr>
          <w:p w14:paraId="245C9A51" w14:textId="231D28A9" w:rsidR="00560CAE" w:rsidRPr="00560CAE" w:rsidRDefault="00560CAE" w:rsidP="00560CAE">
            <w:pPr>
              <w:jc w:val="center"/>
              <w:rPr>
                <w:b/>
                <w:bCs/>
              </w:rPr>
            </w:pPr>
            <w:r w:rsidRPr="00560CAE">
              <w:rPr>
                <w:b/>
                <w:bCs/>
              </w:rPr>
              <w:t>Agenda Items</w:t>
            </w:r>
          </w:p>
        </w:tc>
        <w:tc>
          <w:tcPr>
            <w:tcW w:w="1791"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560CAE">
        <w:tc>
          <w:tcPr>
            <w:tcW w:w="1413" w:type="dxa"/>
          </w:tcPr>
          <w:p w14:paraId="756B75C8" w14:textId="77777777" w:rsidR="00560CAE" w:rsidRDefault="00560CAE"/>
        </w:tc>
        <w:tc>
          <w:tcPr>
            <w:tcW w:w="5812"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1791" w:type="dxa"/>
          </w:tcPr>
          <w:p w14:paraId="291DE3EB" w14:textId="77777777" w:rsidR="00560CAE" w:rsidRDefault="00560CAE"/>
        </w:tc>
      </w:tr>
      <w:tr w:rsidR="00560CAE" w14:paraId="61C42F0B" w14:textId="77777777" w:rsidTr="00560CAE">
        <w:tc>
          <w:tcPr>
            <w:tcW w:w="1413" w:type="dxa"/>
          </w:tcPr>
          <w:p w14:paraId="4EFDAC64" w14:textId="2FEC2E4F" w:rsidR="00560CAE" w:rsidRDefault="00560CAE">
            <w:r>
              <w:t>23/1</w:t>
            </w:r>
            <w:r w:rsidR="009E5DB4">
              <w:t>46</w:t>
            </w:r>
          </w:p>
        </w:tc>
        <w:tc>
          <w:tcPr>
            <w:tcW w:w="5812"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14CBCBF4" w14:textId="77777777" w:rsidR="00560CAE" w:rsidRDefault="00560CAE" w:rsidP="00560CAE">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w:t>
            </w:r>
            <w:proofErr w:type="gramStart"/>
            <w:r>
              <w:rPr>
                <w:sz w:val="20"/>
              </w:rPr>
              <w:t>in excess of</w:t>
            </w:r>
            <w:proofErr w:type="gramEnd"/>
            <w:r>
              <w:rPr>
                <w:sz w:val="20"/>
              </w:rPr>
              <w:t xml:space="preserve"> fifty pounds. </w:t>
            </w:r>
          </w:p>
          <w:p w14:paraId="74CB5550" w14:textId="695C1E9D" w:rsidR="00560CAE" w:rsidRDefault="00560CAE" w:rsidP="00560CAE">
            <w:r>
              <w:rPr>
                <w:b/>
                <w:sz w:val="20"/>
              </w:rPr>
              <w:t>Dispensations</w:t>
            </w:r>
            <w:r>
              <w:rPr>
                <w:sz w:val="20"/>
              </w:rPr>
              <w:t xml:space="preserve"> – Members to consider any written requests for dispensations.</w:t>
            </w:r>
          </w:p>
        </w:tc>
        <w:tc>
          <w:tcPr>
            <w:tcW w:w="1791" w:type="dxa"/>
          </w:tcPr>
          <w:p w14:paraId="3794C7DD" w14:textId="77777777" w:rsidR="00560CAE" w:rsidRDefault="00560CAE"/>
        </w:tc>
      </w:tr>
      <w:tr w:rsidR="00560CAE" w14:paraId="6C2F84EE" w14:textId="77777777" w:rsidTr="00560CAE">
        <w:tc>
          <w:tcPr>
            <w:tcW w:w="1413" w:type="dxa"/>
          </w:tcPr>
          <w:p w14:paraId="3E4D96F5" w14:textId="64F57B35" w:rsidR="00560CAE" w:rsidRDefault="00560CAE">
            <w:r>
              <w:t>23/1</w:t>
            </w:r>
            <w:r w:rsidR="009E5DB4">
              <w:t>47</w:t>
            </w:r>
          </w:p>
        </w:tc>
        <w:tc>
          <w:tcPr>
            <w:tcW w:w="5812" w:type="dxa"/>
          </w:tcPr>
          <w:p w14:paraId="712166E5" w14:textId="5F0903ED" w:rsidR="00560CAE" w:rsidRPr="00560CAE" w:rsidRDefault="00560CAE">
            <w:pPr>
              <w:rPr>
                <w:b/>
                <w:bCs/>
              </w:rPr>
            </w:pPr>
            <w:r w:rsidRPr="00560CAE">
              <w:rPr>
                <w:b/>
                <w:bCs/>
              </w:rPr>
              <w:t>Apologies</w:t>
            </w:r>
          </w:p>
          <w:p w14:paraId="13D71A1A" w14:textId="08183BDD" w:rsidR="00560CAE" w:rsidRDefault="00F44A03">
            <w:r>
              <w:t>Clerk D. Harrison,</w:t>
            </w:r>
          </w:p>
          <w:p w14:paraId="2EA07420" w14:textId="77777777" w:rsidR="00560CAE" w:rsidRDefault="00560CAE"/>
          <w:p w14:paraId="41A5064D" w14:textId="6C43B450" w:rsidR="00560CAE" w:rsidRDefault="00560CAE"/>
        </w:tc>
        <w:tc>
          <w:tcPr>
            <w:tcW w:w="1791" w:type="dxa"/>
          </w:tcPr>
          <w:p w14:paraId="72EF94E2" w14:textId="77777777" w:rsidR="00560CAE" w:rsidRDefault="00560CAE"/>
        </w:tc>
      </w:tr>
      <w:tr w:rsidR="00560CAE" w14:paraId="299103B2" w14:textId="77777777" w:rsidTr="00560CAE">
        <w:tc>
          <w:tcPr>
            <w:tcW w:w="1413" w:type="dxa"/>
          </w:tcPr>
          <w:p w14:paraId="760B8EC7" w14:textId="5A225869" w:rsidR="00560CAE" w:rsidRDefault="00560CAE">
            <w:r>
              <w:t>23/1</w:t>
            </w:r>
            <w:r w:rsidR="009E5DB4">
              <w:t>48</w:t>
            </w:r>
          </w:p>
        </w:tc>
        <w:tc>
          <w:tcPr>
            <w:tcW w:w="5812"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77777777" w:rsidR="00560CAE" w:rsidRDefault="00560CAE" w:rsidP="00560CAE">
            <w:pPr>
              <w:spacing w:after="1" w:line="241" w:lineRule="auto"/>
              <w:ind w:right="20"/>
            </w:pPr>
            <w:r>
              <w:rPr>
                <w:sz w:val="20"/>
              </w:rPr>
              <w:t xml:space="preserve">Members of the Public may address the Council for a maximum of three minutes, prior to the commencement of the meeting. All comments are to be directed to the Chair of the meeting. </w:t>
            </w:r>
          </w:p>
          <w:p w14:paraId="34714CEC" w14:textId="77777777" w:rsidR="00560CAE" w:rsidRDefault="00560CAE"/>
        </w:tc>
        <w:tc>
          <w:tcPr>
            <w:tcW w:w="1791" w:type="dxa"/>
          </w:tcPr>
          <w:p w14:paraId="79A0D179" w14:textId="77777777" w:rsidR="00560CAE" w:rsidRDefault="00560CAE"/>
        </w:tc>
      </w:tr>
      <w:tr w:rsidR="00560CAE" w14:paraId="4EF3171E" w14:textId="77777777" w:rsidTr="00560CAE">
        <w:trPr>
          <w:cantSplit/>
        </w:trPr>
        <w:tc>
          <w:tcPr>
            <w:tcW w:w="1413" w:type="dxa"/>
          </w:tcPr>
          <w:p w14:paraId="3B479D81" w14:textId="369DEC66" w:rsidR="00560CAE" w:rsidRDefault="00560CAE">
            <w:r>
              <w:lastRenderedPageBreak/>
              <w:t>23/1</w:t>
            </w:r>
            <w:r w:rsidR="009E5DB4">
              <w:t>49</w:t>
            </w:r>
          </w:p>
        </w:tc>
        <w:tc>
          <w:tcPr>
            <w:tcW w:w="5812" w:type="dxa"/>
          </w:tcPr>
          <w:p w14:paraId="155912A4" w14:textId="77777777" w:rsidR="00560CAE" w:rsidRDefault="00560CAE" w:rsidP="00560CAE">
            <w:pPr>
              <w:spacing w:after="249"/>
            </w:pPr>
            <w:r>
              <w:rPr>
                <w:b/>
                <w:sz w:val="20"/>
              </w:rPr>
              <w:t xml:space="preserve">Minutes of Meetings </w:t>
            </w:r>
          </w:p>
          <w:p w14:paraId="45722F89" w14:textId="29A0456A" w:rsidR="00560CAE" w:rsidRDefault="00560CAE" w:rsidP="00560CAE">
            <w:r>
              <w:rPr>
                <w:b/>
                <w:sz w:val="20"/>
              </w:rPr>
              <w:t>a.</w:t>
            </w:r>
            <w:r>
              <w:rPr>
                <w:rFonts w:ascii="Arial" w:eastAsia="Arial" w:hAnsi="Arial" w:cs="Arial"/>
                <w:b/>
                <w:sz w:val="20"/>
              </w:rPr>
              <w:t xml:space="preserve"> </w:t>
            </w:r>
            <w:r>
              <w:rPr>
                <w:b/>
                <w:sz w:val="20"/>
              </w:rPr>
              <w:t>Full Council Meeting</w:t>
            </w:r>
            <w:r>
              <w:rPr>
                <w:sz w:val="20"/>
              </w:rPr>
              <w:t xml:space="preserve"> – </w:t>
            </w:r>
            <w:r w:rsidR="00F44A03">
              <w:rPr>
                <w:sz w:val="20"/>
              </w:rPr>
              <w:t>14</w:t>
            </w:r>
            <w:r w:rsidR="00F44A03" w:rsidRPr="00F44A03">
              <w:rPr>
                <w:sz w:val="20"/>
                <w:vertAlign w:val="superscript"/>
              </w:rPr>
              <w:t>th</w:t>
            </w:r>
            <w:r w:rsidR="00F44A03">
              <w:rPr>
                <w:sz w:val="20"/>
              </w:rPr>
              <w:t xml:space="preserve"> August </w:t>
            </w:r>
            <w:r>
              <w:rPr>
                <w:sz w:val="20"/>
              </w:rPr>
              <w:t>2023</w:t>
            </w:r>
          </w:p>
        </w:tc>
        <w:tc>
          <w:tcPr>
            <w:tcW w:w="1791" w:type="dxa"/>
          </w:tcPr>
          <w:p w14:paraId="48967429" w14:textId="77777777" w:rsidR="00560CAE" w:rsidRDefault="00560CAE"/>
        </w:tc>
      </w:tr>
      <w:tr w:rsidR="00560CAE" w14:paraId="39EAE7FD" w14:textId="77777777" w:rsidTr="00560CAE">
        <w:tc>
          <w:tcPr>
            <w:tcW w:w="1413" w:type="dxa"/>
          </w:tcPr>
          <w:p w14:paraId="5ECACC03" w14:textId="7BE9CE46" w:rsidR="00560CAE" w:rsidRDefault="00560CAE" w:rsidP="00560CAE">
            <w:r>
              <w:t>23/1</w:t>
            </w:r>
            <w:r w:rsidR="009E5DB4">
              <w:t>50</w:t>
            </w:r>
          </w:p>
        </w:tc>
        <w:tc>
          <w:tcPr>
            <w:tcW w:w="5812"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77777777" w:rsidR="00560CAE" w:rsidRDefault="00560CAE" w:rsidP="00560CAE">
            <w:pPr>
              <w:numPr>
                <w:ilvl w:val="0"/>
                <w:numId w:val="2"/>
              </w:numPr>
              <w:spacing w:after="2"/>
              <w:ind w:hanging="360"/>
            </w:pPr>
            <w:r>
              <w:rPr>
                <w:b/>
                <w:sz w:val="20"/>
              </w:rPr>
              <w:t>Parish Council Chair</w:t>
            </w:r>
            <w:r>
              <w:rPr>
                <w:sz w:val="20"/>
              </w:rPr>
              <w:t xml:space="preserve"> – Members to receive a report. </w:t>
            </w:r>
          </w:p>
          <w:p w14:paraId="79B394A1" w14:textId="77777777" w:rsidR="00560CAE" w:rsidRDefault="00560CAE" w:rsidP="00560CAE">
            <w:pPr>
              <w:spacing w:after="30"/>
              <w:ind w:left="720"/>
            </w:pPr>
            <w:r>
              <w:rPr>
                <w:sz w:val="20"/>
              </w:rPr>
              <w:t xml:space="preserve"> </w:t>
            </w:r>
          </w:p>
          <w:p w14:paraId="7959D0E8" w14:textId="77777777" w:rsidR="00560CAE" w:rsidRDefault="00560CAE" w:rsidP="00560CAE">
            <w:pPr>
              <w:numPr>
                <w:ilvl w:val="0"/>
                <w:numId w:val="2"/>
              </w:numPr>
              <w:spacing w:after="2"/>
              <w:ind w:hanging="360"/>
            </w:pPr>
            <w:r>
              <w:rPr>
                <w:b/>
                <w:sz w:val="20"/>
              </w:rPr>
              <w:t>Divisional Members Report</w:t>
            </w:r>
            <w:r>
              <w:rPr>
                <w:sz w:val="20"/>
              </w:rPr>
              <w:t xml:space="preserve">- Members to receive a report. </w:t>
            </w:r>
          </w:p>
          <w:p w14:paraId="05B04E32" w14:textId="77777777" w:rsidR="00560CAE" w:rsidRDefault="00560CAE" w:rsidP="00560CAE">
            <w:pPr>
              <w:spacing w:after="32"/>
              <w:ind w:left="720"/>
            </w:pPr>
            <w:r>
              <w:rPr>
                <w:b/>
                <w:sz w:val="20"/>
              </w:rPr>
              <w:t xml:space="preserve"> </w:t>
            </w:r>
          </w:p>
          <w:p w14:paraId="57B475A8" w14:textId="77777777" w:rsidR="00560CAE" w:rsidRDefault="00560CAE" w:rsidP="00560CAE">
            <w:pPr>
              <w:numPr>
                <w:ilvl w:val="0"/>
                <w:numId w:val="2"/>
              </w:numPr>
              <w:spacing w:after="1"/>
              <w:ind w:hanging="360"/>
            </w:pPr>
            <w:r>
              <w:rPr>
                <w:b/>
                <w:sz w:val="20"/>
              </w:rPr>
              <w:t>Playing Field Development Working Party</w:t>
            </w:r>
            <w:r>
              <w:rPr>
                <w:sz w:val="20"/>
              </w:rPr>
              <w:t xml:space="preserve">- Members to receive an update. </w:t>
            </w:r>
          </w:p>
          <w:p w14:paraId="41128F4A" w14:textId="77777777" w:rsidR="00560CAE" w:rsidRDefault="00560CAE" w:rsidP="00560CAE">
            <w:pPr>
              <w:spacing w:after="29"/>
              <w:ind w:left="720"/>
            </w:pPr>
            <w:r>
              <w:rPr>
                <w:sz w:val="20"/>
              </w:rPr>
              <w:t xml:space="preserve"> </w:t>
            </w:r>
          </w:p>
          <w:p w14:paraId="3F1E0C87" w14:textId="74316572" w:rsidR="00560CAE" w:rsidRPr="00560CAE" w:rsidRDefault="00560CAE" w:rsidP="00560CAE">
            <w:pPr>
              <w:numPr>
                <w:ilvl w:val="0"/>
                <w:numId w:val="2"/>
              </w:numPr>
              <w:ind w:hanging="360"/>
            </w:pPr>
            <w:r>
              <w:rPr>
                <w:b/>
                <w:sz w:val="20"/>
              </w:rPr>
              <w:t>STEND_HWG</w:t>
            </w:r>
            <w:r>
              <w:rPr>
                <w:sz w:val="20"/>
              </w:rPr>
              <w:t xml:space="preserve"> – Members to receive an update. </w:t>
            </w:r>
          </w:p>
          <w:p w14:paraId="7ED36CAF" w14:textId="77777777" w:rsidR="00560CAE" w:rsidRDefault="00560CAE" w:rsidP="00560CAE">
            <w:pPr>
              <w:pStyle w:val="ListParagraph"/>
              <w:rPr>
                <w:b/>
                <w:color w:val="1F1F1F"/>
                <w:sz w:val="20"/>
              </w:rPr>
            </w:pPr>
          </w:p>
          <w:p w14:paraId="2501816F" w14:textId="7B42720B" w:rsidR="00560CAE" w:rsidRDefault="00560CAE" w:rsidP="00560CAE">
            <w:pPr>
              <w:numPr>
                <w:ilvl w:val="0"/>
                <w:numId w:val="2"/>
              </w:numPr>
              <w:ind w:hanging="360"/>
            </w:pPr>
            <w:r w:rsidRPr="00560CAE">
              <w:rPr>
                <w:b/>
                <w:color w:val="1F1F1F"/>
                <w:sz w:val="20"/>
              </w:rPr>
              <w:t xml:space="preserve">Bodmin, Wadebridge, Padstow, St Teath &amp; Tintagel Community Area Partnership – </w:t>
            </w:r>
            <w:r w:rsidRPr="00560CAE">
              <w:rPr>
                <w:color w:val="1F1F1F"/>
                <w:sz w:val="20"/>
              </w:rPr>
              <w:t>Members to receive a report</w:t>
            </w:r>
            <w:r w:rsidRPr="00560CAE">
              <w:rPr>
                <w:sz w:val="20"/>
              </w:rPr>
              <w:t xml:space="preserve"> </w:t>
            </w:r>
          </w:p>
        </w:tc>
        <w:tc>
          <w:tcPr>
            <w:tcW w:w="1791" w:type="dxa"/>
          </w:tcPr>
          <w:p w14:paraId="6BC28A04" w14:textId="77777777" w:rsidR="00560CAE" w:rsidRDefault="00560CAE" w:rsidP="00560CAE"/>
          <w:p w14:paraId="2572AD85" w14:textId="77777777" w:rsidR="00560CAE" w:rsidRDefault="00560CAE" w:rsidP="00560CAE"/>
          <w:p w14:paraId="24579714" w14:textId="77777777" w:rsidR="00560CAE" w:rsidRDefault="00560CAE" w:rsidP="00560CAE">
            <w:r>
              <w:t>Cllr. Raynor</w:t>
            </w:r>
          </w:p>
          <w:p w14:paraId="23FBFBFF" w14:textId="77777777" w:rsidR="00560CAE" w:rsidRDefault="00560CAE" w:rsidP="00560CAE"/>
          <w:p w14:paraId="47C64493" w14:textId="77777777" w:rsidR="00560CAE" w:rsidRDefault="00560CAE" w:rsidP="00560CAE">
            <w:r>
              <w:t>Cllr. Mould</w:t>
            </w:r>
          </w:p>
          <w:p w14:paraId="19974DC0" w14:textId="77777777" w:rsidR="00560CAE" w:rsidRDefault="00560CAE" w:rsidP="00560CAE"/>
          <w:p w14:paraId="570C7D41" w14:textId="77777777" w:rsidR="00560CAE" w:rsidRDefault="00560CAE" w:rsidP="00560CAE">
            <w:r>
              <w:t>Cllr. Button</w:t>
            </w:r>
          </w:p>
          <w:p w14:paraId="1FC0403B" w14:textId="77777777" w:rsidR="00560CAE" w:rsidRDefault="00560CAE" w:rsidP="00560CAE"/>
          <w:p w14:paraId="436BCA66" w14:textId="77777777" w:rsidR="00560CAE" w:rsidRDefault="00560CAE" w:rsidP="00560CAE"/>
          <w:p w14:paraId="7852FB1C" w14:textId="77777777" w:rsidR="00560CAE" w:rsidRDefault="00560CAE" w:rsidP="00560CAE">
            <w:r>
              <w:t>Cllr. Williams</w:t>
            </w:r>
          </w:p>
          <w:p w14:paraId="7DEC20D3" w14:textId="77777777" w:rsidR="00560CAE" w:rsidRDefault="00560CAE" w:rsidP="00560CAE"/>
          <w:p w14:paraId="45CF39D8" w14:textId="5974E602" w:rsidR="00560CAE" w:rsidRPr="00560CAE" w:rsidRDefault="00560CAE" w:rsidP="00560CAE">
            <w:r>
              <w:t>Cllr. Raynor</w:t>
            </w:r>
          </w:p>
        </w:tc>
      </w:tr>
      <w:tr w:rsidR="00560CAE" w14:paraId="515F19FF" w14:textId="77777777" w:rsidTr="00560CAE">
        <w:tc>
          <w:tcPr>
            <w:tcW w:w="1413" w:type="dxa"/>
          </w:tcPr>
          <w:p w14:paraId="03D2AA8F" w14:textId="5104CE1D" w:rsidR="00560CAE" w:rsidRDefault="00560CAE" w:rsidP="00560CAE">
            <w:r>
              <w:t>23/1</w:t>
            </w:r>
            <w:r w:rsidR="009E5DB4">
              <w:t>51</w:t>
            </w:r>
          </w:p>
        </w:tc>
        <w:tc>
          <w:tcPr>
            <w:tcW w:w="5812" w:type="dxa"/>
          </w:tcPr>
          <w:p w14:paraId="7E9B40EC" w14:textId="77777777" w:rsidR="00F3258C" w:rsidRDefault="00F3258C" w:rsidP="00F3258C">
            <w:pPr>
              <w:spacing w:after="307" w:line="242" w:lineRule="auto"/>
            </w:pPr>
            <w:r>
              <w:rPr>
                <w:b/>
                <w:sz w:val="20"/>
              </w:rPr>
              <w:t>Planning Applications</w:t>
            </w:r>
            <w:r>
              <w:rPr>
                <w:sz w:val="20"/>
              </w:rPr>
              <w:t xml:space="preserve"> – Members to consider the following, including any received after the agenda had been published.  </w:t>
            </w:r>
          </w:p>
          <w:p w14:paraId="31691FFF" w14:textId="77777777" w:rsidR="00002A85" w:rsidRPr="00002A85" w:rsidRDefault="00002A85" w:rsidP="00002A85">
            <w:pPr>
              <w:pStyle w:val="ListParagraph"/>
              <w:numPr>
                <w:ilvl w:val="0"/>
                <w:numId w:val="17"/>
              </w:numPr>
              <w:rPr>
                <w:bCs/>
                <w:sz w:val="20"/>
              </w:rPr>
            </w:pPr>
            <w:r w:rsidRPr="00002A85">
              <w:rPr>
                <w:b/>
                <w:bCs/>
                <w:sz w:val="20"/>
              </w:rPr>
              <w:t>PA23/05694 </w:t>
            </w:r>
            <w:r w:rsidRPr="00002A85">
              <w:rPr>
                <w:bCs/>
                <w:sz w:val="20"/>
              </w:rPr>
              <w:t xml:space="preserve">White House Cottage 3A </w:t>
            </w:r>
            <w:proofErr w:type="spellStart"/>
            <w:r w:rsidRPr="00002A85">
              <w:rPr>
                <w:bCs/>
                <w:sz w:val="20"/>
              </w:rPr>
              <w:t>Roscarrock</w:t>
            </w:r>
            <w:proofErr w:type="spellEnd"/>
            <w:r w:rsidRPr="00002A85">
              <w:rPr>
                <w:bCs/>
                <w:sz w:val="20"/>
              </w:rPr>
              <w:t xml:space="preserve"> Hill. </w:t>
            </w:r>
          </w:p>
          <w:p w14:paraId="28FD43E4" w14:textId="77777777" w:rsidR="00002A85" w:rsidRDefault="00002A85" w:rsidP="00002A85">
            <w:pPr>
              <w:pStyle w:val="ListParagraph"/>
              <w:rPr>
                <w:bCs/>
                <w:sz w:val="20"/>
              </w:rPr>
            </w:pPr>
            <w:proofErr w:type="gramStart"/>
            <w:r w:rsidRPr="00002A85">
              <w:rPr>
                <w:bCs/>
                <w:sz w:val="20"/>
              </w:rPr>
              <w:t>Non Material</w:t>
            </w:r>
            <w:proofErr w:type="gramEnd"/>
            <w:r w:rsidRPr="00002A85">
              <w:rPr>
                <w:bCs/>
                <w:sz w:val="20"/>
              </w:rPr>
              <w:t xml:space="preserve"> Amendment (1) to Application No. PA21/06026 dated 24th November 2021 for Two storey extension to the rear of the property with glazed link between the existing summer room and dwelling (Revision to previously approved planning application PA19/09978), namely, to place vertical slate hanging to match existing to upper section of the summer house to mask steel beam.</w:t>
            </w:r>
          </w:p>
          <w:p w14:paraId="5FD9D7FE" w14:textId="77777777" w:rsidR="00002A85" w:rsidRPr="00002A85" w:rsidRDefault="00002A85" w:rsidP="00002A85">
            <w:pPr>
              <w:pStyle w:val="ListParagraph"/>
              <w:rPr>
                <w:bCs/>
                <w:sz w:val="20"/>
              </w:rPr>
            </w:pPr>
          </w:p>
          <w:p w14:paraId="0FFC5426" w14:textId="7D824EE3" w:rsidR="00002A85" w:rsidRPr="00002A85" w:rsidRDefault="00002A85" w:rsidP="00002A85">
            <w:pPr>
              <w:pStyle w:val="ListParagraph"/>
              <w:numPr>
                <w:ilvl w:val="0"/>
                <w:numId w:val="17"/>
              </w:numPr>
              <w:spacing w:line="244" w:lineRule="auto"/>
              <w:rPr>
                <w:bCs/>
                <w:sz w:val="20"/>
              </w:rPr>
            </w:pPr>
            <w:r w:rsidRPr="00002A85">
              <w:rPr>
                <w:b/>
                <w:sz w:val="20"/>
              </w:rPr>
              <w:t>PA23/06515</w:t>
            </w:r>
            <w:r w:rsidRPr="00002A85">
              <w:rPr>
                <w:bCs/>
                <w:sz w:val="20"/>
              </w:rPr>
              <w:t xml:space="preserve"> 2 Cliffside Port Isaac</w:t>
            </w:r>
            <w:r>
              <w:rPr>
                <w:bCs/>
                <w:sz w:val="20"/>
              </w:rPr>
              <w:t>.</w:t>
            </w:r>
          </w:p>
          <w:p w14:paraId="5D7EC04D" w14:textId="5E34F0FF" w:rsidR="00002A85" w:rsidRPr="00002A85" w:rsidRDefault="00002A85" w:rsidP="00002A85">
            <w:pPr>
              <w:pStyle w:val="ListParagraph"/>
              <w:spacing w:line="244" w:lineRule="auto"/>
              <w:rPr>
                <w:bCs/>
                <w:sz w:val="20"/>
              </w:rPr>
            </w:pPr>
            <w:r w:rsidRPr="00002A85">
              <w:rPr>
                <w:bCs/>
                <w:sz w:val="20"/>
              </w:rPr>
              <w:t>Proposed single storey extension with balcony terrace over creating an additional and minor internal re-ordering of an existing dwelling to include the adaptation of 2no. dormer roofs and the addition of 1no. dormer roof.</w:t>
            </w:r>
          </w:p>
          <w:p w14:paraId="03A22263" w14:textId="3773B14D" w:rsidR="00002A85" w:rsidRPr="00002A85" w:rsidRDefault="00002A85" w:rsidP="00002A85">
            <w:pPr>
              <w:spacing w:line="244" w:lineRule="auto"/>
              <w:rPr>
                <w:bCs/>
                <w:sz w:val="20"/>
              </w:rPr>
            </w:pPr>
          </w:p>
          <w:p w14:paraId="6EF25ABA" w14:textId="77777777" w:rsidR="00F3258C" w:rsidRDefault="00F3258C" w:rsidP="00F3258C">
            <w:pPr>
              <w:spacing w:line="244" w:lineRule="auto"/>
              <w:ind w:left="720"/>
            </w:pPr>
          </w:p>
          <w:p w14:paraId="628F7D9D" w14:textId="77777777" w:rsidR="00F3258C" w:rsidRDefault="00F3258C" w:rsidP="00F3258C">
            <w:pPr>
              <w:spacing w:line="244" w:lineRule="auto"/>
              <w:ind w:left="720"/>
            </w:pPr>
          </w:p>
          <w:p w14:paraId="43E5D4AA" w14:textId="3439CC84" w:rsidR="002F6DAE" w:rsidRDefault="002F6DAE" w:rsidP="00F44A03"/>
        </w:tc>
        <w:tc>
          <w:tcPr>
            <w:tcW w:w="1791" w:type="dxa"/>
          </w:tcPr>
          <w:p w14:paraId="631C57BF" w14:textId="77777777" w:rsidR="00560CAE" w:rsidRDefault="00560CAE" w:rsidP="00560CAE"/>
        </w:tc>
      </w:tr>
      <w:tr w:rsidR="00560CAE" w14:paraId="62B7EF76" w14:textId="77777777" w:rsidTr="00560CAE">
        <w:tc>
          <w:tcPr>
            <w:tcW w:w="1413" w:type="dxa"/>
          </w:tcPr>
          <w:p w14:paraId="48751CC9" w14:textId="03659AF9" w:rsidR="00560CAE" w:rsidRDefault="00F3258C" w:rsidP="00560CAE">
            <w:r>
              <w:t>23/1</w:t>
            </w:r>
            <w:r w:rsidR="009E5DB4">
              <w:t>52</w:t>
            </w:r>
          </w:p>
        </w:tc>
        <w:tc>
          <w:tcPr>
            <w:tcW w:w="5812" w:type="dxa"/>
          </w:tcPr>
          <w:p w14:paraId="121DD77F" w14:textId="77777777" w:rsidR="00F3258C" w:rsidRPr="0004794D"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551F4EE1" w14:textId="77072BA0" w:rsidR="00C5160F" w:rsidRPr="00C5160F" w:rsidRDefault="00C5160F" w:rsidP="00C5160F">
            <w:pPr>
              <w:pStyle w:val="ListParagraph"/>
              <w:numPr>
                <w:ilvl w:val="0"/>
                <w:numId w:val="5"/>
              </w:numPr>
              <w:rPr>
                <w:b/>
                <w:bCs/>
              </w:rPr>
            </w:pPr>
            <w:r w:rsidRPr="00C5160F">
              <w:rPr>
                <w:b/>
                <w:bCs/>
              </w:rPr>
              <w:t>PA23/05367 </w:t>
            </w:r>
            <w:r>
              <w:rPr>
                <w:b/>
                <w:bCs/>
              </w:rPr>
              <w:t>Approved with Conditions</w:t>
            </w:r>
            <w:r w:rsidRPr="00C5160F">
              <w:rPr>
                <w:b/>
                <w:bCs/>
              </w:rPr>
              <w:t> </w:t>
            </w:r>
            <w:r w:rsidRPr="00C5160F">
              <w:t>Central Garage 3 New Road Port Isaac</w:t>
            </w:r>
            <w:r>
              <w:t>.</w:t>
            </w:r>
          </w:p>
          <w:p w14:paraId="2D21ECAD" w14:textId="77777777" w:rsidR="00C5160F" w:rsidRPr="00C5160F" w:rsidRDefault="00C5160F" w:rsidP="00C5160F">
            <w:pPr>
              <w:pStyle w:val="ListParagraph"/>
              <w:ind w:left="768"/>
            </w:pPr>
            <w:r w:rsidRPr="00C5160F">
              <w:t>Revised re-development of Central Garage to provide a ground floor commercial unit, replacement ground floor garaging and a replacement four bed residential apartment on the upper floors without compliance with Condition 10 of decision notice PA22/03401 dated 02.08.2022.</w:t>
            </w:r>
          </w:p>
          <w:p w14:paraId="4448D43C" w14:textId="77777777" w:rsidR="00F3258C" w:rsidRDefault="00F3258C" w:rsidP="00F3258C">
            <w:pPr>
              <w:pStyle w:val="ListParagraph"/>
              <w:ind w:left="768"/>
            </w:pPr>
          </w:p>
          <w:p w14:paraId="5BA18117" w14:textId="2A572F8D" w:rsidR="00C5160F" w:rsidRPr="00C5160F" w:rsidRDefault="00C5160F" w:rsidP="00C5160F">
            <w:pPr>
              <w:pStyle w:val="ListParagraph"/>
              <w:numPr>
                <w:ilvl w:val="0"/>
                <w:numId w:val="5"/>
              </w:numPr>
              <w:rPr>
                <w:b/>
                <w:bCs/>
              </w:rPr>
            </w:pPr>
            <w:r w:rsidRPr="00C5160F">
              <w:rPr>
                <w:b/>
                <w:bCs/>
              </w:rPr>
              <w:t>PA23/04651 </w:t>
            </w:r>
            <w:r>
              <w:rPr>
                <w:b/>
                <w:bCs/>
              </w:rPr>
              <w:t>Approved with Conditions</w:t>
            </w:r>
            <w:r w:rsidRPr="00C5160F">
              <w:rPr>
                <w:b/>
                <w:bCs/>
              </w:rPr>
              <w:t> </w:t>
            </w:r>
            <w:r w:rsidRPr="00C5160F">
              <w:t xml:space="preserve">Land North West </w:t>
            </w:r>
            <w:proofErr w:type="gramStart"/>
            <w:r w:rsidRPr="00C5160F">
              <w:t>Of</w:t>
            </w:r>
            <w:proofErr w:type="gramEnd"/>
            <w:r w:rsidRPr="00C5160F">
              <w:t xml:space="preserve"> Park Villa </w:t>
            </w:r>
            <w:proofErr w:type="spellStart"/>
            <w:r w:rsidRPr="00C5160F">
              <w:t>Trelights</w:t>
            </w:r>
            <w:proofErr w:type="spellEnd"/>
            <w:r w:rsidRPr="00C5160F">
              <w:t xml:space="preserve"> Port Isaac.</w:t>
            </w:r>
          </w:p>
          <w:p w14:paraId="5DE24331" w14:textId="21F32332" w:rsidR="00C5160F" w:rsidRPr="00C5160F" w:rsidRDefault="00C5160F" w:rsidP="00C5160F">
            <w:pPr>
              <w:pStyle w:val="ListParagraph"/>
              <w:ind w:left="768"/>
            </w:pPr>
            <w:r w:rsidRPr="00C5160F">
              <w:t xml:space="preserve">Reserved matters following outline approval PA20/05111 dated 18.11.2020 for live/work unit including demolition of barn/stable on site without </w:t>
            </w:r>
            <w:r w:rsidRPr="00C5160F">
              <w:lastRenderedPageBreak/>
              <w:t>compliance of condition 1 in relation to PA21/10058 dated 24/01/2022</w:t>
            </w:r>
            <w:r>
              <w:t>.</w:t>
            </w:r>
          </w:p>
          <w:p w14:paraId="3EF2BF67" w14:textId="77777777" w:rsidR="00F3258C" w:rsidRDefault="00F3258C" w:rsidP="00F3258C"/>
          <w:p w14:paraId="637A99DC" w14:textId="08085809" w:rsidR="00C5160F" w:rsidRPr="00C5160F" w:rsidRDefault="00C5160F" w:rsidP="00C5160F">
            <w:pPr>
              <w:pStyle w:val="ListParagraph"/>
              <w:numPr>
                <w:ilvl w:val="0"/>
                <w:numId w:val="5"/>
              </w:numPr>
            </w:pPr>
            <w:r w:rsidRPr="00C5160F">
              <w:rPr>
                <w:b/>
                <w:bCs/>
              </w:rPr>
              <w:t>PA23/02704 </w:t>
            </w:r>
            <w:r w:rsidRPr="00482E13">
              <w:rPr>
                <w:b/>
                <w:bCs/>
              </w:rPr>
              <w:t>Approved with Conditions</w:t>
            </w:r>
            <w:r>
              <w:t xml:space="preserve"> </w:t>
            </w:r>
            <w:r w:rsidRPr="00C5160F">
              <w:t>Holiday Let 15 Fore Street Port Isaac</w:t>
            </w:r>
            <w:r>
              <w:t>.</w:t>
            </w:r>
          </w:p>
          <w:p w14:paraId="716D6C4E" w14:textId="4325F34A" w:rsidR="00C5160F" w:rsidRPr="00C5160F" w:rsidRDefault="00C5160F" w:rsidP="00C5160F">
            <w:pPr>
              <w:pStyle w:val="ListParagraph"/>
              <w:ind w:left="768"/>
            </w:pPr>
            <w:r w:rsidRPr="00C5160F">
              <w:t>Listed building consent for repair of storm impact damage to north and west elevations and car impact damage to east elevation including rebuild of rubble lean to wall with a new door; replacement of existing door on east elevation and windows on west elevation; replacement fascia and soffit to entire north, east and west elevations to be removed and renewed along with make good of slates sitting above; entire east elevation to be repainted</w:t>
            </w:r>
            <w:r>
              <w:t>.</w:t>
            </w:r>
          </w:p>
          <w:p w14:paraId="19EB14CE" w14:textId="77777777" w:rsidR="00F3258C" w:rsidRDefault="00F3258C" w:rsidP="00F3258C"/>
          <w:p w14:paraId="4FDE19FE" w14:textId="16F3FDFB" w:rsidR="00F3258C" w:rsidRDefault="00F3258C" w:rsidP="00F3258C"/>
        </w:tc>
        <w:tc>
          <w:tcPr>
            <w:tcW w:w="1791" w:type="dxa"/>
          </w:tcPr>
          <w:p w14:paraId="16981059" w14:textId="77777777" w:rsidR="00560CAE" w:rsidRDefault="00560CAE" w:rsidP="00560CAE"/>
        </w:tc>
      </w:tr>
      <w:tr w:rsidR="00560CAE" w14:paraId="36028B56" w14:textId="77777777" w:rsidTr="00560CAE">
        <w:tc>
          <w:tcPr>
            <w:tcW w:w="1413" w:type="dxa"/>
          </w:tcPr>
          <w:p w14:paraId="456A667F" w14:textId="25381735" w:rsidR="00560CAE" w:rsidRDefault="00F3258C" w:rsidP="00560CAE">
            <w:r>
              <w:t>23/1</w:t>
            </w:r>
            <w:r w:rsidR="009E5DB4">
              <w:t>53</w:t>
            </w:r>
          </w:p>
        </w:tc>
        <w:tc>
          <w:tcPr>
            <w:tcW w:w="5812"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1DEAEDCE" w14:textId="483D181A" w:rsidR="00560CAE" w:rsidRPr="00F3258C" w:rsidRDefault="00F3258C" w:rsidP="00F3258C">
            <w:pPr>
              <w:rPr>
                <w:b/>
                <w:bCs/>
              </w:rPr>
            </w:pPr>
            <w:r w:rsidRPr="00F3258C">
              <w:rPr>
                <w:b/>
                <w:bCs/>
              </w:rPr>
              <w:t>None</w:t>
            </w:r>
          </w:p>
        </w:tc>
        <w:tc>
          <w:tcPr>
            <w:tcW w:w="1791" w:type="dxa"/>
          </w:tcPr>
          <w:p w14:paraId="58B1BF3E" w14:textId="77777777" w:rsidR="00560CAE" w:rsidRDefault="00560CAE" w:rsidP="00560CAE"/>
        </w:tc>
      </w:tr>
      <w:tr w:rsidR="00560CAE" w14:paraId="6E47D32E" w14:textId="77777777" w:rsidTr="00560CAE">
        <w:tc>
          <w:tcPr>
            <w:tcW w:w="1413" w:type="dxa"/>
          </w:tcPr>
          <w:p w14:paraId="1AA8259B" w14:textId="072B0C19" w:rsidR="00560CAE" w:rsidRDefault="00F3258C" w:rsidP="00560CAE">
            <w:r>
              <w:t>23/1</w:t>
            </w:r>
            <w:r w:rsidR="009E5DB4">
              <w:t>54</w:t>
            </w:r>
          </w:p>
        </w:tc>
        <w:tc>
          <w:tcPr>
            <w:tcW w:w="5812" w:type="dxa"/>
          </w:tcPr>
          <w:p w14:paraId="18E53F46" w14:textId="5B675C4D" w:rsidR="00F44A03" w:rsidRPr="00F44A03" w:rsidRDefault="00F3258C" w:rsidP="00F44A03">
            <w:pPr>
              <w:spacing w:after="151" w:line="242" w:lineRule="auto"/>
            </w:pPr>
            <w:r>
              <w:rPr>
                <w:b/>
                <w:sz w:val="20"/>
              </w:rPr>
              <w:t>Environmental / Amenity Matters</w:t>
            </w:r>
            <w:r>
              <w:rPr>
                <w:sz w:val="20"/>
              </w:rPr>
              <w:t xml:space="preserve"> – including the Contract &amp; Maintenance Supervisor Report and any items received after the agenda was issued:  </w:t>
            </w:r>
          </w:p>
          <w:p w14:paraId="239B8A04" w14:textId="77777777" w:rsidR="00F3258C" w:rsidRDefault="00F3258C" w:rsidP="00F3258C">
            <w:pPr>
              <w:pStyle w:val="ListParagraph"/>
            </w:pPr>
          </w:p>
          <w:p w14:paraId="676E961F" w14:textId="0B40EE29" w:rsidR="00F44A03" w:rsidRDefault="00F44A03" w:rsidP="00F44A03">
            <w:pPr>
              <w:pStyle w:val="ListParagraph"/>
              <w:numPr>
                <w:ilvl w:val="0"/>
                <w:numId w:val="13"/>
              </w:numPr>
            </w:pPr>
            <w:r w:rsidRPr="00F44A03">
              <w:rPr>
                <w:b/>
                <w:bCs/>
              </w:rPr>
              <w:t>A request for a memorial bench on the Main</w:t>
            </w:r>
            <w:r>
              <w:t xml:space="preserve">.  Ms Jon has provided a map of the location. </w:t>
            </w:r>
          </w:p>
          <w:p w14:paraId="7517C35A" w14:textId="77777777" w:rsidR="00F44A03" w:rsidRDefault="00F44A03" w:rsidP="00F44A03">
            <w:pPr>
              <w:pStyle w:val="ListParagraph"/>
            </w:pPr>
          </w:p>
          <w:p w14:paraId="3DC35964" w14:textId="276A7A8C" w:rsidR="00F44A03" w:rsidRPr="00F44A03" w:rsidRDefault="00F44A03" w:rsidP="00F44A03">
            <w:pPr>
              <w:pStyle w:val="ListParagraph"/>
              <w:numPr>
                <w:ilvl w:val="0"/>
                <w:numId w:val="13"/>
              </w:numPr>
            </w:pPr>
            <w:proofErr w:type="spellStart"/>
            <w:r w:rsidRPr="00F44A03">
              <w:rPr>
                <w:b/>
              </w:rPr>
              <w:t>Roscarrock</w:t>
            </w:r>
            <w:proofErr w:type="spellEnd"/>
            <w:r w:rsidRPr="00F44A03">
              <w:rPr>
                <w:b/>
              </w:rPr>
              <w:t xml:space="preserve"> Hill WCs refurbishment update.</w:t>
            </w:r>
            <w:r w:rsidR="00BD7ED4">
              <w:rPr>
                <w:b/>
              </w:rPr>
              <w:t xml:space="preserve">  </w:t>
            </w:r>
            <w:r w:rsidR="00BD7ED4" w:rsidRPr="00BD7ED4">
              <w:rPr>
                <w:bCs/>
              </w:rPr>
              <w:t>Ms Jon to update.</w:t>
            </w:r>
          </w:p>
          <w:p w14:paraId="2E0C1421" w14:textId="77777777" w:rsidR="00F44A03" w:rsidRDefault="00F44A03" w:rsidP="00F44A03">
            <w:pPr>
              <w:pStyle w:val="ListParagraph"/>
            </w:pPr>
          </w:p>
          <w:p w14:paraId="7F1043F5" w14:textId="6BC5329D" w:rsidR="00F44A03" w:rsidRPr="00FE0EC6" w:rsidRDefault="00F44A03" w:rsidP="00F44A03">
            <w:pPr>
              <w:pStyle w:val="ListParagraph"/>
              <w:numPr>
                <w:ilvl w:val="0"/>
                <w:numId w:val="13"/>
              </w:numPr>
              <w:rPr>
                <w:b/>
                <w:bCs/>
              </w:rPr>
            </w:pPr>
            <w:r w:rsidRPr="00FE0EC6">
              <w:rPr>
                <w:b/>
                <w:bCs/>
              </w:rPr>
              <w:t xml:space="preserve">Review of one car park pass </w:t>
            </w:r>
            <w:r w:rsidR="00BD7ED4">
              <w:rPr>
                <w:b/>
                <w:bCs/>
              </w:rPr>
              <w:t xml:space="preserve">per </w:t>
            </w:r>
            <w:r w:rsidRPr="00FE0EC6">
              <w:rPr>
                <w:b/>
                <w:bCs/>
              </w:rPr>
              <w:t>household</w:t>
            </w:r>
            <w:r w:rsidR="00BD7ED4">
              <w:rPr>
                <w:b/>
                <w:bCs/>
              </w:rPr>
              <w:t xml:space="preserve"> for use in the main car park</w:t>
            </w:r>
            <w:r w:rsidRPr="00FE0EC6">
              <w:rPr>
                <w:b/>
                <w:bCs/>
              </w:rPr>
              <w:t xml:space="preserve">. </w:t>
            </w:r>
            <w:r w:rsidR="00FE0EC6">
              <w:rPr>
                <w:b/>
                <w:bCs/>
              </w:rPr>
              <w:t xml:space="preserve"> </w:t>
            </w:r>
            <w:r w:rsidR="00BD7ED4" w:rsidRPr="00BD7ED4">
              <w:t>Cllr William</w:t>
            </w:r>
            <w:r w:rsidR="00BD7ED4">
              <w:t xml:space="preserve">s has received feedback from parish residents. </w:t>
            </w:r>
          </w:p>
          <w:p w14:paraId="7741C586" w14:textId="77777777" w:rsidR="004427C7" w:rsidRDefault="004427C7" w:rsidP="004427C7">
            <w:pPr>
              <w:pStyle w:val="ListParagraph"/>
              <w:rPr>
                <w:b/>
                <w:bCs/>
              </w:rPr>
            </w:pPr>
          </w:p>
          <w:p w14:paraId="0C77EA2E" w14:textId="77777777" w:rsidR="00560CAE" w:rsidRDefault="00560CAE" w:rsidP="00560CAE"/>
          <w:p w14:paraId="430C8534" w14:textId="488312A4" w:rsidR="00F3258C" w:rsidRDefault="00F3258C" w:rsidP="00F3258C"/>
          <w:p w14:paraId="3FB76A19" w14:textId="77777777" w:rsidR="00F3258C" w:rsidRDefault="00F3258C" w:rsidP="00560CAE"/>
        </w:tc>
        <w:tc>
          <w:tcPr>
            <w:tcW w:w="1791" w:type="dxa"/>
          </w:tcPr>
          <w:p w14:paraId="7A6E2329" w14:textId="77777777" w:rsidR="00560CAE" w:rsidRDefault="00560CAE" w:rsidP="00560CAE"/>
        </w:tc>
      </w:tr>
      <w:tr w:rsidR="00560CAE" w14:paraId="53AF5B16" w14:textId="77777777" w:rsidTr="00560CAE">
        <w:tc>
          <w:tcPr>
            <w:tcW w:w="1413" w:type="dxa"/>
          </w:tcPr>
          <w:p w14:paraId="547D6C25" w14:textId="76B8F2BB" w:rsidR="00560CAE" w:rsidRDefault="00F3258C" w:rsidP="00560CAE">
            <w:r>
              <w:t>23/1</w:t>
            </w:r>
            <w:r w:rsidR="009E5DB4">
              <w:t>55</w:t>
            </w:r>
          </w:p>
        </w:tc>
        <w:tc>
          <w:tcPr>
            <w:tcW w:w="5812" w:type="dxa"/>
          </w:tcPr>
          <w:p w14:paraId="0BE04135" w14:textId="77777777" w:rsidR="00F3258C" w:rsidRDefault="00F3258C" w:rsidP="00F3258C">
            <w:pPr>
              <w:spacing w:after="128"/>
            </w:pPr>
            <w:r>
              <w:rPr>
                <w:b/>
                <w:sz w:val="20"/>
              </w:rPr>
              <w:t>Highway Matters</w:t>
            </w:r>
            <w:r>
              <w:rPr>
                <w:sz w:val="20"/>
              </w:rPr>
              <w:t xml:space="preserve">  </w:t>
            </w:r>
          </w:p>
          <w:p w14:paraId="0DFE5419" w14:textId="77777777" w:rsidR="00560CAE" w:rsidRPr="00FE0EC6" w:rsidRDefault="00FE0EC6" w:rsidP="00FE0EC6">
            <w:pPr>
              <w:pStyle w:val="Body"/>
              <w:numPr>
                <w:ilvl w:val="0"/>
                <w:numId w:val="7"/>
              </w:numPr>
              <w:ind w:hanging="360"/>
            </w:pPr>
            <w:r w:rsidRPr="00FE0EC6">
              <w:rPr>
                <w:rFonts w:asciiTheme="minorHAnsi" w:hAnsiTheme="minorHAnsi" w:cstheme="minorHAnsi"/>
                <w:b/>
                <w:bCs/>
                <w:sz w:val="20"/>
                <w:szCs w:val="20"/>
              </w:rPr>
              <w:t xml:space="preserve">Road closure announced by </w:t>
            </w:r>
            <w:proofErr w:type="spellStart"/>
            <w:r w:rsidRPr="00FE0EC6">
              <w:rPr>
                <w:rFonts w:asciiTheme="minorHAnsi" w:hAnsiTheme="minorHAnsi" w:cstheme="minorHAnsi"/>
                <w:b/>
                <w:bCs/>
                <w:sz w:val="20"/>
                <w:szCs w:val="20"/>
              </w:rPr>
              <w:t>Streetworks</w:t>
            </w:r>
            <w:proofErr w:type="spellEnd"/>
            <w:r>
              <w:rPr>
                <w:rFonts w:asciiTheme="minorHAnsi" w:hAnsiTheme="minorHAnsi" w:cstheme="minorHAnsi"/>
                <w:sz w:val="20"/>
                <w:szCs w:val="20"/>
              </w:rPr>
              <w:t>.  15</w:t>
            </w:r>
            <w:r w:rsidRPr="00FE0EC6">
              <w:rPr>
                <w:rFonts w:asciiTheme="minorHAnsi" w:hAnsiTheme="minorHAnsi" w:cstheme="minorHAnsi"/>
                <w:sz w:val="20"/>
                <w:szCs w:val="20"/>
                <w:vertAlign w:val="superscript"/>
              </w:rPr>
              <w:t>th</w:t>
            </w:r>
            <w:r>
              <w:rPr>
                <w:rFonts w:asciiTheme="minorHAnsi" w:hAnsiTheme="minorHAnsi" w:cstheme="minorHAnsi"/>
                <w:sz w:val="20"/>
                <w:szCs w:val="20"/>
              </w:rPr>
              <w:t xml:space="preserve"> – 29</w:t>
            </w:r>
            <w:r w:rsidRPr="00FE0EC6">
              <w:rPr>
                <w:rFonts w:asciiTheme="minorHAnsi" w:hAnsiTheme="minorHAnsi" w:cstheme="minorHAnsi"/>
                <w:sz w:val="20"/>
                <w:szCs w:val="20"/>
                <w:vertAlign w:val="superscript"/>
              </w:rPr>
              <w:t>th</w:t>
            </w:r>
            <w:r>
              <w:rPr>
                <w:rFonts w:asciiTheme="minorHAnsi" w:hAnsiTheme="minorHAnsi" w:cstheme="minorHAnsi"/>
                <w:sz w:val="20"/>
                <w:szCs w:val="20"/>
              </w:rPr>
              <w:t xml:space="preserve"> September 2023. </w:t>
            </w:r>
          </w:p>
          <w:p w14:paraId="6AAA9896" w14:textId="67C09006" w:rsidR="00FE0EC6" w:rsidRDefault="00FE0EC6" w:rsidP="00FE0EC6">
            <w:pPr>
              <w:pStyle w:val="Body"/>
              <w:ind w:left="720"/>
            </w:pPr>
          </w:p>
        </w:tc>
        <w:tc>
          <w:tcPr>
            <w:tcW w:w="1791" w:type="dxa"/>
          </w:tcPr>
          <w:p w14:paraId="2DACA7D5" w14:textId="77777777" w:rsidR="00560CAE" w:rsidRDefault="00560CAE" w:rsidP="00560CAE"/>
        </w:tc>
      </w:tr>
      <w:tr w:rsidR="00560CAE" w14:paraId="1E88365D" w14:textId="77777777" w:rsidTr="00560CAE">
        <w:tc>
          <w:tcPr>
            <w:tcW w:w="1413" w:type="dxa"/>
          </w:tcPr>
          <w:p w14:paraId="09464A7D" w14:textId="5705B16B" w:rsidR="00560CAE" w:rsidRDefault="00BD70C8" w:rsidP="00560CAE">
            <w:r>
              <w:t>23/1</w:t>
            </w:r>
            <w:r w:rsidR="009E5DB4">
              <w:t>56</w:t>
            </w:r>
          </w:p>
        </w:tc>
        <w:tc>
          <w:tcPr>
            <w:tcW w:w="5812" w:type="dxa"/>
          </w:tcPr>
          <w:p w14:paraId="010953AB" w14:textId="77777777" w:rsidR="00BD70C8" w:rsidRDefault="00BD70C8" w:rsidP="00BD70C8">
            <w:pPr>
              <w:spacing w:after="133"/>
            </w:pPr>
            <w:r>
              <w:rPr>
                <w:b/>
                <w:sz w:val="20"/>
              </w:rPr>
              <w:t>Financial Matters</w:t>
            </w:r>
            <w:r>
              <w:rPr>
                <w:sz w:val="20"/>
              </w:rPr>
              <w:t xml:space="preserve"> – </w:t>
            </w:r>
          </w:p>
          <w:p w14:paraId="5DDB89A8" w14:textId="77777777" w:rsidR="00BD70C8" w:rsidRDefault="00BD70C8" w:rsidP="00BD70C8">
            <w:pPr>
              <w:numPr>
                <w:ilvl w:val="0"/>
                <w:numId w:val="8"/>
              </w:numPr>
              <w:spacing w:after="33" w:line="239" w:lineRule="auto"/>
              <w:ind w:hanging="360"/>
            </w:pPr>
            <w:r>
              <w:rPr>
                <w:b/>
                <w:sz w:val="20"/>
              </w:rPr>
              <w:t xml:space="preserve">Accounts for Payment </w:t>
            </w:r>
            <w:r>
              <w:rPr>
                <w:sz w:val="20"/>
              </w:rPr>
              <w:t xml:space="preserve">– members to review accounts previously emailed for approval. </w:t>
            </w:r>
          </w:p>
          <w:p w14:paraId="4A3CD743" w14:textId="77777777" w:rsidR="00BD70C8" w:rsidRDefault="00BD70C8" w:rsidP="00BD70C8">
            <w:pPr>
              <w:numPr>
                <w:ilvl w:val="0"/>
                <w:numId w:val="8"/>
              </w:numPr>
              <w:ind w:hanging="360"/>
            </w:pPr>
            <w:r>
              <w:rPr>
                <w:b/>
                <w:sz w:val="20"/>
              </w:rPr>
              <w:t xml:space="preserve">Payroll </w:t>
            </w:r>
            <w:r>
              <w:rPr>
                <w:sz w:val="20"/>
              </w:rPr>
              <w:t xml:space="preserve">- members approval for next month. </w:t>
            </w:r>
          </w:p>
          <w:p w14:paraId="68A45BAC" w14:textId="77777777" w:rsidR="00560CAE" w:rsidRDefault="00560CAE" w:rsidP="00560CAE"/>
        </w:tc>
        <w:tc>
          <w:tcPr>
            <w:tcW w:w="1791" w:type="dxa"/>
          </w:tcPr>
          <w:p w14:paraId="045DD385" w14:textId="77777777" w:rsidR="00560CAE" w:rsidRDefault="00560CAE" w:rsidP="00560CAE"/>
        </w:tc>
      </w:tr>
      <w:tr w:rsidR="00560CAE" w14:paraId="0B3274A9" w14:textId="77777777" w:rsidTr="00560CAE">
        <w:tc>
          <w:tcPr>
            <w:tcW w:w="1413" w:type="dxa"/>
          </w:tcPr>
          <w:p w14:paraId="6A9A453B" w14:textId="6E423C33" w:rsidR="00560CAE" w:rsidRDefault="00BD70C8" w:rsidP="00560CAE">
            <w:r>
              <w:t>23/1</w:t>
            </w:r>
            <w:r w:rsidR="009E5DB4">
              <w:t>57</w:t>
            </w:r>
          </w:p>
        </w:tc>
        <w:tc>
          <w:tcPr>
            <w:tcW w:w="5812" w:type="dxa"/>
          </w:tcPr>
          <w:p w14:paraId="4539F193" w14:textId="77777777" w:rsidR="00BD70C8" w:rsidRDefault="00BD70C8" w:rsidP="00BD70C8">
            <w:pPr>
              <w:spacing w:after="124"/>
            </w:pPr>
            <w:r>
              <w:rPr>
                <w:b/>
                <w:sz w:val="20"/>
              </w:rPr>
              <w:t xml:space="preserve">Administrative Matters </w:t>
            </w:r>
          </w:p>
          <w:p w14:paraId="2441EBCE" w14:textId="77777777" w:rsidR="00560CAE" w:rsidRDefault="00560CAE" w:rsidP="00560CAE"/>
          <w:p w14:paraId="3B5ED228" w14:textId="77777777" w:rsidR="00BD70C8" w:rsidRDefault="00BD70C8" w:rsidP="00560CAE"/>
        </w:tc>
        <w:tc>
          <w:tcPr>
            <w:tcW w:w="1791" w:type="dxa"/>
          </w:tcPr>
          <w:p w14:paraId="3FB12DAF" w14:textId="77777777" w:rsidR="00560CAE" w:rsidRDefault="00560CAE" w:rsidP="00560CAE"/>
        </w:tc>
      </w:tr>
      <w:tr w:rsidR="00560CAE" w14:paraId="197A01D4" w14:textId="77777777" w:rsidTr="00560CAE">
        <w:tc>
          <w:tcPr>
            <w:tcW w:w="1413" w:type="dxa"/>
          </w:tcPr>
          <w:p w14:paraId="29B221F5" w14:textId="27A73F5D" w:rsidR="00560CAE" w:rsidRDefault="00BD70C8" w:rsidP="00560CAE">
            <w:r>
              <w:lastRenderedPageBreak/>
              <w:t>23/1</w:t>
            </w:r>
            <w:r w:rsidR="009E5DB4">
              <w:t>58</w:t>
            </w:r>
          </w:p>
        </w:tc>
        <w:tc>
          <w:tcPr>
            <w:tcW w:w="5812" w:type="dxa"/>
          </w:tcPr>
          <w:p w14:paraId="3B83BD8E" w14:textId="77777777" w:rsidR="00BD70C8" w:rsidRDefault="00BD70C8" w:rsidP="00BD70C8">
            <w:pPr>
              <w:spacing w:line="242" w:lineRule="auto"/>
            </w:pPr>
            <w:r>
              <w:rPr>
                <w:b/>
                <w:sz w:val="20"/>
              </w:rPr>
              <w:t>Documentation / Correspondence</w:t>
            </w:r>
            <w:r>
              <w:rPr>
                <w:sz w:val="20"/>
              </w:rPr>
              <w:t xml:space="preserve"> – not covered elsewhere on the agenda, including any items received after the agenda had been issued. </w:t>
            </w:r>
          </w:p>
          <w:p w14:paraId="4F17ED19" w14:textId="77777777" w:rsidR="00560CAE" w:rsidRDefault="00560CAE" w:rsidP="00560CAE"/>
          <w:p w14:paraId="31CD6E13" w14:textId="77777777" w:rsidR="00BD70C8" w:rsidRDefault="00BD70C8" w:rsidP="00560CAE"/>
        </w:tc>
        <w:tc>
          <w:tcPr>
            <w:tcW w:w="1791" w:type="dxa"/>
          </w:tcPr>
          <w:p w14:paraId="31049FFA" w14:textId="77777777" w:rsidR="00560CAE" w:rsidRDefault="00560CAE" w:rsidP="00560CAE"/>
        </w:tc>
      </w:tr>
      <w:tr w:rsidR="00560CAE" w14:paraId="030200B9" w14:textId="77777777" w:rsidTr="00560CAE">
        <w:tc>
          <w:tcPr>
            <w:tcW w:w="1413" w:type="dxa"/>
          </w:tcPr>
          <w:p w14:paraId="78A4EAD8" w14:textId="7ECEA2CC" w:rsidR="00560CAE" w:rsidRDefault="00BD70C8" w:rsidP="00560CAE">
            <w:r>
              <w:t>23/1</w:t>
            </w:r>
            <w:r w:rsidR="009E5DB4">
              <w:t>59</w:t>
            </w:r>
          </w:p>
        </w:tc>
        <w:tc>
          <w:tcPr>
            <w:tcW w:w="5812" w:type="dxa"/>
          </w:tcPr>
          <w:p w14:paraId="079C2757" w14:textId="77777777" w:rsidR="00BD70C8" w:rsidRDefault="00BD70C8" w:rsidP="00BD70C8">
            <w:pPr>
              <w:spacing w:after="146" w:line="242" w:lineRule="auto"/>
            </w:pPr>
            <w:r>
              <w:rPr>
                <w:b/>
                <w:sz w:val="20"/>
              </w:rPr>
              <w:t>Diary Dates</w:t>
            </w:r>
            <w:r>
              <w:rPr>
                <w:sz w:val="20"/>
              </w:rPr>
              <w:t xml:space="preserve"> – including any dates received after the agenda had been published. Details previously emailed. </w:t>
            </w:r>
          </w:p>
          <w:p w14:paraId="0C9DECBB" w14:textId="3A146CDD" w:rsidR="00BD70C8" w:rsidRDefault="00BD70C8" w:rsidP="00BD70C8">
            <w:pPr>
              <w:numPr>
                <w:ilvl w:val="0"/>
                <w:numId w:val="9"/>
              </w:numPr>
              <w:ind w:hanging="360"/>
            </w:pPr>
            <w:r>
              <w:rPr>
                <w:b/>
                <w:sz w:val="20"/>
              </w:rPr>
              <w:t>Full Council Meeting</w:t>
            </w:r>
            <w:r>
              <w:rPr>
                <w:sz w:val="20"/>
              </w:rPr>
              <w:t xml:space="preserve"> – Monday </w:t>
            </w:r>
            <w:r w:rsidR="00FE0EC6">
              <w:rPr>
                <w:sz w:val="20"/>
              </w:rPr>
              <w:t>9</w:t>
            </w:r>
            <w:r w:rsidR="00FE0EC6" w:rsidRPr="00FE0EC6">
              <w:rPr>
                <w:sz w:val="20"/>
                <w:vertAlign w:val="superscript"/>
              </w:rPr>
              <w:t>th</w:t>
            </w:r>
            <w:r w:rsidR="00FE0EC6">
              <w:rPr>
                <w:sz w:val="20"/>
              </w:rPr>
              <w:t xml:space="preserve"> October</w:t>
            </w:r>
            <w:r>
              <w:rPr>
                <w:sz w:val="20"/>
              </w:rPr>
              <w:t xml:space="preserve"> 2023 7pm </w:t>
            </w:r>
          </w:p>
          <w:p w14:paraId="08DA6D11" w14:textId="77777777" w:rsidR="00560CAE" w:rsidRDefault="00560CAE" w:rsidP="00560CAE"/>
          <w:p w14:paraId="3BB4B3D5" w14:textId="77777777" w:rsidR="00BD70C8" w:rsidRDefault="00BD70C8" w:rsidP="00560CAE"/>
          <w:p w14:paraId="69D24F96" w14:textId="77777777" w:rsidR="00BD70C8" w:rsidRDefault="00BD70C8" w:rsidP="00560CAE"/>
        </w:tc>
        <w:tc>
          <w:tcPr>
            <w:tcW w:w="1791" w:type="dxa"/>
          </w:tcPr>
          <w:p w14:paraId="444415B8" w14:textId="77777777" w:rsidR="00560CAE" w:rsidRDefault="00560CAE" w:rsidP="00560CAE"/>
        </w:tc>
      </w:tr>
      <w:tr w:rsidR="00560CAE" w14:paraId="66A6B0E6" w14:textId="77777777" w:rsidTr="00560CAE">
        <w:tc>
          <w:tcPr>
            <w:tcW w:w="1413" w:type="dxa"/>
          </w:tcPr>
          <w:p w14:paraId="7EE27A9E" w14:textId="17570BE7" w:rsidR="00560CAE" w:rsidRDefault="00BD70C8" w:rsidP="00560CAE">
            <w:r>
              <w:t>23/1</w:t>
            </w:r>
            <w:r w:rsidR="009E5DB4">
              <w:t>60</w:t>
            </w:r>
          </w:p>
        </w:tc>
        <w:tc>
          <w:tcPr>
            <w:tcW w:w="5812" w:type="dxa"/>
          </w:tcPr>
          <w:p w14:paraId="6B4C8A35" w14:textId="77777777" w:rsidR="00BD70C8" w:rsidRDefault="00BD70C8" w:rsidP="00BD70C8">
            <w:pPr>
              <w:spacing w:after="102"/>
            </w:pPr>
            <w:r>
              <w:rPr>
                <w:b/>
                <w:sz w:val="20"/>
              </w:rPr>
              <w:t>Information Only / Future Agenda Items</w:t>
            </w:r>
            <w:r>
              <w:rPr>
                <w:sz w:val="20"/>
              </w:rPr>
              <w:t xml:space="preserve">  </w:t>
            </w:r>
          </w:p>
          <w:p w14:paraId="4A7492AE" w14:textId="77777777" w:rsidR="00560CAE" w:rsidRDefault="00560CAE" w:rsidP="00560CAE"/>
          <w:p w14:paraId="5186EF31" w14:textId="77777777" w:rsidR="00BD70C8" w:rsidRDefault="00BD70C8" w:rsidP="00560CAE"/>
        </w:tc>
        <w:tc>
          <w:tcPr>
            <w:tcW w:w="1791" w:type="dxa"/>
          </w:tcPr>
          <w:p w14:paraId="40931C05" w14:textId="77777777" w:rsidR="00560CAE" w:rsidRDefault="00560CAE" w:rsidP="00560CAE"/>
        </w:tc>
      </w:tr>
      <w:tr w:rsidR="00560CAE" w14:paraId="24F93BB8" w14:textId="77777777" w:rsidTr="00560CAE">
        <w:tc>
          <w:tcPr>
            <w:tcW w:w="1413" w:type="dxa"/>
          </w:tcPr>
          <w:p w14:paraId="23DD5387" w14:textId="23BAD081" w:rsidR="00560CAE" w:rsidRDefault="00BD70C8" w:rsidP="00560CAE">
            <w:r>
              <w:t>23/1</w:t>
            </w:r>
            <w:r w:rsidR="009E5DB4">
              <w:t>61</w:t>
            </w:r>
          </w:p>
        </w:tc>
        <w:tc>
          <w:tcPr>
            <w:tcW w:w="5812"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2C536B3D" w:rsidR="004A0587" w:rsidRDefault="004A0587" w:rsidP="00BD70C8"/>
        </w:tc>
        <w:tc>
          <w:tcPr>
            <w:tcW w:w="1791" w:type="dxa"/>
          </w:tcPr>
          <w:p w14:paraId="59BF8FB7" w14:textId="77777777" w:rsidR="00560CAE" w:rsidRDefault="00560CAE" w:rsidP="00560CAE"/>
        </w:tc>
      </w:tr>
      <w:tr w:rsidR="00560CAE" w14:paraId="6D370473" w14:textId="77777777" w:rsidTr="00560CAE">
        <w:tc>
          <w:tcPr>
            <w:tcW w:w="1413" w:type="dxa"/>
          </w:tcPr>
          <w:p w14:paraId="0874CC54" w14:textId="3CC11514" w:rsidR="00560CAE" w:rsidRDefault="00BD70C8" w:rsidP="00560CAE">
            <w:r>
              <w:t>23/1</w:t>
            </w:r>
            <w:r w:rsidR="009E5DB4">
              <w:t>62</w:t>
            </w:r>
          </w:p>
        </w:tc>
        <w:tc>
          <w:tcPr>
            <w:tcW w:w="5812"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560CAE"/>
        </w:tc>
        <w:tc>
          <w:tcPr>
            <w:tcW w:w="1791" w:type="dxa"/>
          </w:tcPr>
          <w:p w14:paraId="43F370B1" w14:textId="77777777" w:rsidR="00560CAE" w:rsidRDefault="00560CAE" w:rsidP="00560CAE"/>
        </w:tc>
      </w:tr>
    </w:tbl>
    <w:p w14:paraId="239FAF8E" w14:textId="77777777" w:rsidR="00560CAE" w:rsidRDefault="00560CAE"/>
    <w:p w14:paraId="186EC648" w14:textId="445FBDC5" w:rsidR="00BD70C8" w:rsidRDefault="00BD70C8" w:rsidP="00BD70C8">
      <w:pPr>
        <w:tabs>
          <w:tab w:val="center" w:pos="4151"/>
          <w:tab w:val="center" w:pos="7635"/>
        </w:tabs>
        <w:spacing w:after="5"/>
        <w:ind w:left="-3"/>
      </w:pPr>
      <w:r>
        <w:rPr>
          <w:sz w:val="20"/>
        </w:rPr>
        <w:t xml:space="preserve">Signature: </w:t>
      </w:r>
      <w:r>
        <w:rPr>
          <w:sz w:val="20"/>
        </w:rPr>
        <w:tab/>
        <w:t xml:space="preserve">………………………………………………  D Harrison (Clerk) </w:t>
      </w:r>
      <w:r>
        <w:rPr>
          <w:sz w:val="20"/>
        </w:rPr>
        <w:tab/>
        <w:t xml:space="preserve">Date: </w:t>
      </w:r>
      <w:r w:rsidR="00D1675D">
        <w:rPr>
          <w:sz w:val="20"/>
        </w:rPr>
        <w:t>1</w:t>
      </w:r>
      <w:r w:rsidR="00FE0EC6">
        <w:rPr>
          <w:sz w:val="20"/>
        </w:rPr>
        <w:t>1</w:t>
      </w:r>
      <w:r>
        <w:rPr>
          <w:sz w:val="20"/>
        </w:rPr>
        <w:t>/</w:t>
      </w:r>
      <w:r w:rsidR="00FE0EC6">
        <w:rPr>
          <w:sz w:val="20"/>
        </w:rPr>
        <w:t>9</w:t>
      </w:r>
      <w:r>
        <w:rPr>
          <w:sz w:val="20"/>
        </w:rPr>
        <w:t xml:space="preserve">/2023 </w:t>
      </w:r>
    </w:p>
    <w:p w14:paraId="139DE782" w14:textId="77777777" w:rsidR="00BD70C8" w:rsidRDefault="00BD70C8"/>
    <w:sectPr w:rsidR="00BD70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442C" w14:textId="77777777" w:rsidR="00B47A20" w:rsidRDefault="00B47A20" w:rsidP="00D2116F">
      <w:pPr>
        <w:spacing w:after="0" w:line="240" w:lineRule="auto"/>
      </w:pPr>
      <w:r>
        <w:separator/>
      </w:r>
    </w:p>
  </w:endnote>
  <w:endnote w:type="continuationSeparator" w:id="0">
    <w:p w14:paraId="17E6766C" w14:textId="77777777" w:rsidR="00B47A20" w:rsidRDefault="00B47A20" w:rsidP="00D2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AC6D" w14:textId="6CEED3E9" w:rsidR="00D2116F" w:rsidRDefault="00F31E1B">
    <w:pPr>
      <w:pStyle w:val="Footer"/>
    </w:pPr>
    <w:r>
      <w:t>St. Endellion Agenda 1</w:t>
    </w:r>
    <w:r w:rsidR="00FE0EC6">
      <w:t>1</w:t>
    </w:r>
    <w:r w:rsidR="00FE0EC6" w:rsidRPr="00FE0EC6">
      <w:rPr>
        <w:vertAlign w:val="superscript"/>
      </w:rPr>
      <w:t>th</w:t>
    </w:r>
    <w:r w:rsidR="00FE0EC6">
      <w:t xml:space="preserve"> September</w:t>
    </w:r>
    <w:r>
      <w:t xml:space="preserve"> 2023</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EB4A7" w14:textId="77777777" w:rsidR="00B47A20" w:rsidRDefault="00B47A20" w:rsidP="00D2116F">
      <w:pPr>
        <w:spacing w:after="0" w:line="240" w:lineRule="auto"/>
      </w:pPr>
      <w:r>
        <w:separator/>
      </w:r>
    </w:p>
  </w:footnote>
  <w:footnote w:type="continuationSeparator" w:id="0">
    <w:p w14:paraId="063EBF9C" w14:textId="77777777" w:rsidR="00B47A20" w:rsidRDefault="00B47A20" w:rsidP="00D2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DD6"/>
    <w:multiLevelType w:val="hybridMultilevel"/>
    <w:tmpl w:val="E5045F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92CAD"/>
    <w:multiLevelType w:val="hybridMultilevel"/>
    <w:tmpl w:val="33387734"/>
    <w:lvl w:ilvl="0" w:tplc="08090019">
      <w:start w:val="1"/>
      <w:numFmt w:val="lowerLetter"/>
      <w:lvlText w:val="%1."/>
      <w:lvlJc w:val="lef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 w15:restartNumberingAfterBreak="0">
    <w:nsid w:val="174616DA"/>
    <w:multiLevelType w:val="hybridMultilevel"/>
    <w:tmpl w:val="AAFE3E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FB4EF0"/>
    <w:multiLevelType w:val="hybridMultilevel"/>
    <w:tmpl w:val="23943D88"/>
    <w:lvl w:ilvl="0" w:tplc="EA601BD6">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1122B0"/>
    <w:multiLevelType w:val="hybridMultilevel"/>
    <w:tmpl w:val="6E6C831E"/>
    <w:lvl w:ilvl="0" w:tplc="5B787B8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111096"/>
    <w:multiLevelType w:val="hybridMultilevel"/>
    <w:tmpl w:val="EB42EF10"/>
    <w:lvl w:ilvl="0" w:tplc="F9C23AE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2F54AE"/>
    <w:multiLevelType w:val="hybridMultilevel"/>
    <w:tmpl w:val="999C80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18153C"/>
    <w:multiLevelType w:val="hybridMultilevel"/>
    <w:tmpl w:val="812268B0"/>
    <w:lvl w:ilvl="0" w:tplc="A2F4FDA8">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63320C"/>
    <w:multiLevelType w:val="hybridMultilevel"/>
    <w:tmpl w:val="72603B58"/>
    <w:lvl w:ilvl="0" w:tplc="1AD82BEE">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7E0E32"/>
    <w:multiLevelType w:val="hybridMultilevel"/>
    <w:tmpl w:val="67A490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3C7E80"/>
    <w:multiLevelType w:val="hybridMultilevel"/>
    <w:tmpl w:val="965029FA"/>
    <w:lvl w:ilvl="0" w:tplc="C64E18F0">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170B59"/>
    <w:multiLevelType w:val="hybridMultilevel"/>
    <w:tmpl w:val="F21E0C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11B1B62"/>
    <w:multiLevelType w:val="hybridMultilevel"/>
    <w:tmpl w:val="454CCA36"/>
    <w:lvl w:ilvl="0" w:tplc="08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4" w15:restartNumberingAfterBreak="0">
    <w:nsid w:val="72EC1117"/>
    <w:multiLevelType w:val="hybridMultilevel"/>
    <w:tmpl w:val="960001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16CF6"/>
    <w:multiLevelType w:val="hybridMultilevel"/>
    <w:tmpl w:val="B456C2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456BBE"/>
    <w:multiLevelType w:val="hybridMultilevel"/>
    <w:tmpl w:val="461E4C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896242">
    <w:abstractNumId w:val="6"/>
  </w:num>
  <w:num w:numId="2" w16cid:durableId="1295872383">
    <w:abstractNumId w:val="11"/>
  </w:num>
  <w:num w:numId="3" w16cid:durableId="1788768123">
    <w:abstractNumId w:val="1"/>
  </w:num>
  <w:num w:numId="4" w16cid:durableId="1944142720">
    <w:abstractNumId w:val="5"/>
  </w:num>
  <w:num w:numId="5" w16cid:durableId="29427114">
    <w:abstractNumId w:val="13"/>
  </w:num>
  <w:num w:numId="6" w16cid:durableId="679771717">
    <w:abstractNumId w:val="4"/>
  </w:num>
  <w:num w:numId="7" w16cid:durableId="2108575918">
    <w:abstractNumId w:val="3"/>
  </w:num>
  <w:num w:numId="8" w16cid:durableId="315034180">
    <w:abstractNumId w:val="9"/>
  </w:num>
  <w:num w:numId="9" w16cid:durableId="1890917939">
    <w:abstractNumId w:val="8"/>
  </w:num>
  <w:num w:numId="10" w16cid:durableId="1919094354">
    <w:abstractNumId w:val="10"/>
  </w:num>
  <w:num w:numId="11" w16cid:durableId="158152898">
    <w:abstractNumId w:val="2"/>
  </w:num>
  <w:num w:numId="12" w16cid:durableId="1962564249">
    <w:abstractNumId w:val="12"/>
  </w:num>
  <w:num w:numId="13" w16cid:durableId="1490052814">
    <w:abstractNumId w:val="7"/>
  </w:num>
  <w:num w:numId="14" w16cid:durableId="1490632938">
    <w:abstractNumId w:val="0"/>
  </w:num>
  <w:num w:numId="15" w16cid:durableId="515115124">
    <w:abstractNumId w:val="15"/>
  </w:num>
  <w:num w:numId="16" w16cid:durableId="110394362">
    <w:abstractNumId w:val="16"/>
  </w:num>
  <w:num w:numId="17" w16cid:durableId="1723138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4302C"/>
    <w:rsid w:val="000F08AF"/>
    <w:rsid w:val="0017625C"/>
    <w:rsid w:val="0029170C"/>
    <w:rsid w:val="002F6DAE"/>
    <w:rsid w:val="0031624C"/>
    <w:rsid w:val="00320C01"/>
    <w:rsid w:val="004427C7"/>
    <w:rsid w:val="004828A2"/>
    <w:rsid w:val="00482E13"/>
    <w:rsid w:val="004A0587"/>
    <w:rsid w:val="00540391"/>
    <w:rsid w:val="00550AB4"/>
    <w:rsid w:val="00560CAE"/>
    <w:rsid w:val="00705BC9"/>
    <w:rsid w:val="007D3A62"/>
    <w:rsid w:val="007E2A9D"/>
    <w:rsid w:val="00897F23"/>
    <w:rsid w:val="00972750"/>
    <w:rsid w:val="009B1CF2"/>
    <w:rsid w:val="009C26A2"/>
    <w:rsid w:val="009E5DB4"/>
    <w:rsid w:val="009E73DE"/>
    <w:rsid w:val="00A53921"/>
    <w:rsid w:val="00A862F3"/>
    <w:rsid w:val="00B47A20"/>
    <w:rsid w:val="00BB635B"/>
    <w:rsid w:val="00BD70C8"/>
    <w:rsid w:val="00BD7ED4"/>
    <w:rsid w:val="00C5160F"/>
    <w:rsid w:val="00C73BCA"/>
    <w:rsid w:val="00D1675D"/>
    <w:rsid w:val="00D2116F"/>
    <w:rsid w:val="00DC562F"/>
    <w:rsid w:val="00E20100"/>
    <w:rsid w:val="00F2021A"/>
    <w:rsid w:val="00F31E1B"/>
    <w:rsid w:val="00F3258C"/>
    <w:rsid w:val="00F44A03"/>
    <w:rsid w:val="00F95265"/>
    <w:rsid w:val="00FB2F56"/>
    <w:rsid w:val="00FE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5</cp:revision>
  <cp:lastPrinted>2023-08-14T16:36:00Z</cp:lastPrinted>
  <dcterms:created xsi:type="dcterms:W3CDTF">2023-09-04T10:18:00Z</dcterms:created>
  <dcterms:modified xsi:type="dcterms:W3CDTF">2024-02-15T13:58:00Z</dcterms:modified>
</cp:coreProperties>
</file>